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4FB7" w:rsidRPr="00987999" w:rsidRDefault="00474FB7" w:rsidP="00474FB7">
      <w:pPr>
        <w:pStyle w:val="1"/>
        <w:widowControl w:val="0"/>
        <w:tabs>
          <w:tab w:val="left" w:pos="0"/>
        </w:tabs>
        <w:rPr>
          <w:b/>
          <w:caps/>
          <w:spacing w:val="40"/>
        </w:rPr>
      </w:pPr>
      <w:r w:rsidRPr="00987999">
        <w:rPr>
          <w:b/>
          <w:spacing w:val="40"/>
        </w:rPr>
        <w:t>П</w:t>
      </w:r>
      <w:r w:rsidRPr="00987999">
        <w:rPr>
          <w:b/>
          <w:caps/>
          <w:spacing w:val="40"/>
        </w:rPr>
        <w:t>аспорт</w:t>
      </w:r>
    </w:p>
    <w:p w:rsidR="00474FB7" w:rsidRPr="00987999" w:rsidRDefault="00474FB7" w:rsidP="00474FB7">
      <w:pPr>
        <w:pStyle w:val="1"/>
        <w:widowControl w:val="0"/>
        <w:tabs>
          <w:tab w:val="left" w:pos="0"/>
        </w:tabs>
        <w:rPr>
          <w:b/>
        </w:rPr>
      </w:pPr>
      <w:r w:rsidRPr="00987999">
        <w:rPr>
          <w:b/>
        </w:rPr>
        <w:t xml:space="preserve">муниципальной программы «Управление муниципальным имуществом и земельными ресурсами в Курском районе Курской области» </w:t>
      </w:r>
    </w:p>
    <w:p w:rsidR="00474FB7" w:rsidRPr="00987999" w:rsidRDefault="00474FB7" w:rsidP="00474FB7">
      <w:pPr>
        <w:spacing w:after="0" w:line="240" w:lineRule="auto"/>
        <w:rPr>
          <w:rFonts w:ascii="Times New Roman" w:hAnsi="Times New Roman" w:cs="Times New Roman"/>
        </w:rPr>
      </w:pPr>
    </w:p>
    <w:tbl>
      <w:tblPr>
        <w:tblW w:w="9768" w:type="dxa"/>
        <w:tblInd w:w="-135" w:type="dxa"/>
        <w:tblLayout w:type="fixed"/>
        <w:tblLook w:val="0000" w:firstRow="0" w:lastRow="0" w:firstColumn="0" w:lastColumn="0" w:noHBand="0" w:noVBand="0"/>
      </w:tblPr>
      <w:tblGrid>
        <w:gridCol w:w="2228"/>
        <w:gridCol w:w="7540"/>
      </w:tblGrid>
      <w:tr w:rsidR="00474FB7" w:rsidRPr="00987999" w:rsidTr="00DD0378">
        <w:trPr>
          <w:trHeight w:val="1891"/>
        </w:trPr>
        <w:tc>
          <w:tcPr>
            <w:tcW w:w="2228" w:type="dxa"/>
            <w:tcBorders>
              <w:top w:val="single" w:sz="4" w:space="0" w:color="000000"/>
              <w:left w:val="single" w:sz="4" w:space="0" w:color="000000"/>
              <w:bottom w:val="single" w:sz="4" w:space="0" w:color="000000"/>
            </w:tcBorders>
            <w:shd w:val="clear" w:color="auto" w:fill="auto"/>
            <w:vAlign w:val="center"/>
          </w:tcPr>
          <w:p w:rsidR="00474FB7" w:rsidRPr="00987999" w:rsidRDefault="00474FB7" w:rsidP="00DD0378">
            <w:pPr>
              <w:widowControl w:val="0"/>
              <w:snapToGrid w:val="0"/>
              <w:spacing w:after="0" w:line="240" w:lineRule="auto"/>
              <w:jc w:val="center"/>
              <w:rPr>
                <w:rFonts w:ascii="Times New Roman" w:hAnsi="Times New Roman" w:cs="Times New Roman"/>
                <w:sz w:val="28"/>
                <w:szCs w:val="28"/>
              </w:rPr>
            </w:pPr>
            <w:r w:rsidRPr="00987999">
              <w:rPr>
                <w:rFonts w:ascii="Times New Roman" w:hAnsi="Times New Roman" w:cs="Times New Roman"/>
                <w:sz w:val="28"/>
                <w:szCs w:val="28"/>
              </w:rPr>
              <w:t>Ответственны</w:t>
            </w:r>
            <w:r>
              <w:rPr>
                <w:rFonts w:ascii="Times New Roman" w:hAnsi="Times New Roman" w:cs="Times New Roman"/>
                <w:sz w:val="28"/>
                <w:szCs w:val="28"/>
              </w:rPr>
              <w:t>й</w:t>
            </w:r>
            <w:r w:rsidRPr="00987999">
              <w:rPr>
                <w:rFonts w:ascii="Times New Roman" w:hAnsi="Times New Roman" w:cs="Times New Roman"/>
                <w:sz w:val="28"/>
                <w:szCs w:val="28"/>
              </w:rPr>
              <w:t xml:space="preserve"> исполнител</w:t>
            </w:r>
            <w:r>
              <w:rPr>
                <w:rFonts w:ascii="Times New Roman" w:hAnsi="Times New Roman" w:cs="Times New Roman"/>
                <w:sz w:val="28"/>
                <w:szCs w:val="28"/>
              </w:rPr>
              <w:t xml:space="preserve">ь </w:t>
            </w:r>
            <w:r w:rsidRPr="00987999">
              <w:rPr>
                <w:rFonts w:ascii="Times New Roman" w:hAnsi="Times New Roman" w:cs="Times New Roman"/>
                <w:sz w:val="28"/>
                <w:szCs w:val="28"/>
              </w:rPr>
              <w:t>программы</w:t>
            </w:r>
          </w:p>
        </w:tc>
        <w:tc>
          <w:tcPr>
            <w:tcW w:w="7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4FB7" w:rsidRPr="00987999" w:rsidRDefault="00474FB7" w:rsidP="00DD0378">
            <w:pPr>
              <w:pStyle w:val="1"/>
              <w:widowControl w:val="0"/>
              <w:tabs>
                <w:tab w:val="clear" w:pos="0"/>
                <w:tab w:val="left" w:pos="15"/>
              </w:tabs>
              <w:suppressAutoHyphens w:val="0"/>
              <w:snapToGrid w:val="0"/>
              <w:ind w:left="15"/>
              <w:jc w:val="both"/>
            </w:pPr>
            <w:r>
              <w:t>Администрация</w:t>
            </w:r>
            <w:r w:rsidRPr="00987999">
              <w:t xml:space="preserve"> Курского района Курской области </w:t>
            </w:r>
          </w:p>
        </w:tc>
      </w:tr>
      <w:tr w:rsidR="00474FB7" w:rsidRPr="00987999" w:rsidTr="00DD0378">
        <w:trPr>
          <w:trHeight w:val="1141"/>
        </w:trPr>
        <w:tc>
          <w:tcPr>
            <w:tcW w:w="2228" w:type="dxa"/>
            <w:tcBorders>
              <w:top w:val="single" w:sz="4" w:space="0" w:color="000000"/>
              <w:left w:val="single" w:sz="4" w:space="0" w:color="000000"/>
              <w:bottom w:val="single" w:sz="4" w:space="0" w:color="000000"/>
            </w:tcBorders>
            <w:shd w:val="clear" w:color="auto" w:fill="auto"/>
            <w:vAlign w:val="center"/>
          </w:tcPr>
          <w:p w:rsidR="00474FB7" w:rsidRPr="00987999" w:rsidRDefault="00474FB7" w:rsidP="00DD0378">
            <w:pPr>
              <w:widowControl w:val="0"/>
              <w:snapToGrid w:val="0"/>
              <w:spacing w:after="0" w:line="240" w:lineRule="auto"/>
              <w:jc w:val="center"/>
              <w:rPr>
                <w:rFonts w:ascii="Times New Roman" w:hAnsi="Times New Roman" w:cs="Times New Roman"/>
                <w:sz w:val="28"/>
                <w:szCs w:val="28"/>
              </w:rPr>
            </w:pPr>
            <w:r w:rsidRPr="00987999">
              <w:rPr>
                <w:rFonts w:ascii="Times New Roman" w:hAnsi="Times New Roman" w:cs="Times New Roman"/>
                <w:sz w:val="28"/>
                <w:szCs w:val="28"/>
              </w:rPr>
              <w:t>Соисполнители программы</w:t>
            </w:r>
          </w:p>
        </w:tc>
        <w:tc>
          <w:tcPr>
            <w:tcW w:w="7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4FB7" w:rsidRPr="00987999" w:rsidRDefault="00474FB7" w:rsidP="00DD0378">
            <w:pPr>
              <w:pStyle w:val="1"/>
              <w:widowControl w:val="0"/>
              <w:suppressAutoHyphens w:val="0"/>
              <w:snapToGrid w:val="0"/>
              <w:jc w:val="both"/>
            </w:pPr>
            <w:r w:rsidRPr="003274EE">
              <w:t>Администрация Курского района Курской области</w:t>
            </w:r>
          </w:p>
        </w:tc>
      </w:tr>
      <w:tr w:rsidR="00474FB7" w:rsidRPr="00987999" w:rsidTr="00DD0378">
        <w:trPr>
          <w:trHeight w:val="1427"/>
        </w:trPr>
        <w:tc>
          <w:tcPr>
            <w:tcW w:w="2228" w:type="dxa"/>
            <w:tcBorders>
              <w:top w:val="single" w:sz="4" w:space="0" w:color="000000"/>
              <w:left w:val="single" w:sz="4" w:space="0" w:color="000000"/>
              <w:bottom w:val="single" w:sz="4" w:space="0" w:color="000000"/>
            </w:tcBorders>
            <w:shd w:val="clear" w:color="auto" w:fill="auto"/>
            <w:vAlign w:val="center"/>
          </w:tcPr>
          <w:p w:rsidR="00474FB7" w:rsidRPr="00987999" w:rsidRDefault="00474FB7" w:rsidP="00DD0378">
            <w:pPr>
              <w:widowControl w:val="0"/>
              <w:snapToGrid w:val="0"/>
              <w:spacing w:after="0" w:line="240" w:lineRule="auto"/>
              <w:jc w:val="center"/>
              <w:rPr>
                <w:rFonts w:ascii="Times New Roman" w:hAnsi="Times New Roman" w:cs="Times New Roman"/>
                <w:sz w:val="28"/>
                <w:szCs w:val="28"/>
              </w:rPr>
            </w:pPr>
            <w:r w:rsidRPr="00987999">
              <w:rPr>
                <w:rFonts w:ascii="Times New Roman" w:hAnsi="Times New Roman" w:cs="Times New Roman"/>
                <w:sz w:val="28"/>
                <w:szCs w:val="28"/>
              </w:rPr>
              <w:t>Участники программы</w:t>
            </w:r>
          </w:p>
        </w:tc>
        <w:tc>
          <w:tcPr>
            <w:tcW w:w="7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4FB7" w:rsidRPr="00987999" w:rsidRDefault="00474FB7" w:rsidP="00DD0378">
            <w:pPr>
              <w:pStyle w:val="1"/>
              <w:widowControl w:val="0"/>
              <w:tabs>
                <w:tab w:val="clear" w:pos="0"/>
                <w:tab w:val="left" w:pos="15"/>
              </w:tabs>
              <w:suppressAutoHyphens w:val="0"/>
              <w:snapToGrid w:val="0"/>
              <w:ind w:left="15"/>
              <w:jc w:val="both"/>
            </w:pPr>
            <w:r>
              <w:t>Отсутствуют</w:t>
            </w:r>
          </w:p>
        </w:tc>
      </w:tr>
      <w:tr w:rsidR="00474FB7" w:rsidRPr="00987999" w:rsidTr="00DD0378">
        <w:trPr>
          <w:trHeight w:val="1264"/>
        </w:trPr>
        <w:tc>
          <w:tcPr>
            <w:tcW w:w="2228" w:type="dxa"/>
            <w:tcBorders>
              <w:top w:val="single" w:sz="4" w:space="0" w:color="000000"/>
              <w:left w:val="single" w:sz="4" w:space="0" w:color="000000"/>
              <w:bottom w:val="single" w:sz="4" w:space="0" w:color="000000"/>
            </w:tcBorders>
            <w:shd w:val="clear" w:color="auto" w:fill="auto"/>
            <w:vAlign w:val="center"/>
          </w:tcPr>
          <w:p w:rsidR="00474FB7" w:rsidRPr="00987999" w:rsidRDefault="00474FB7" w:rsidP="00DD0378">
            <w:pPr>
              <w:widowControl w:val="0"/>
              <w:snapToGrid w:val="0"/>
              <w:spacing w:after="0" w:line="240" w:lineRule="auto"/>
              <w:jc w:val="center"/>
              <w:rPr>
                <w:rFonts w:ascii="Times New Roman" w:hAnsi="Times New Roman" w:cs="Times New Roman"/>
                <w:sz w:val="28"/>
                <w:szCs w:val="28"/>
              </w:rPr>
            </w:pPr>
            <w:r w:rsidRPr="00987999">
              <w:rPr>
                <w:rFonts w:ascii="Times New Roman" w:hAnsi="Times New Roman" w:cs="Times New Roman"/>
                <w:sz w:val="28"/>
                <w:szCs w:val="28"/>
              </w:rPr>
              <w:t>Подпрограммы программы</w:t>
            </w:r>
          </w:p>
        </w:tc>
        <w:tc>
          <w:tcPr>
            <w:tcW w:w="7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4FB7" w:rsidRPr="00987999" w:rsidRDefault="00474FB7" w:rsidP="00DD0378">
            <w:pPr>
              <w:pStyle w:val="1"/>
              <w:tabs>
                <w:tab w:val="left" w:pos="0"/>
              </w:tabs>
              <w:snapToGrid w:val="0"/>
              <w:jc w:val="both"/>
            </w:pPr>
            <w:r w:rsidRPr="00987999">
              <w:t>Подпрограмма 1 «Проведение муниципальной политики в области имущественных и земельных отношений»</w:t>
            </w:r>
            <w:r>
              <w:t>;</w:t>
            </w:r>
          </w:p>
          <w:p w:rsidR="00474FB7" w:rsidRPr="00987999" w:rsidRDefault="00474FB7" w:rsidP="00DD0378">
            <w:pPr>
              <w:jc w:val="both"/>
              <w:rPr>
                <w:rFonts w:ascii="Times New Roman" w:hAnsi="Times New Roman" w:cs="Times New Roman"/>
              </w:rPr>
            </w:pPr>
            <w:r w:rsidRPr="00987999">
              <w:rPr>
                <w:rFonts w:ascii="Times New Roman" w:hAnsi="Times New Roman" w:cs="Times New Roman"/>
                <w:sz w:val="28"/>
                <w:szCs w:val="28"/>
              </w:rPr>
              <w:t>Подпрограмма 2 «Содержание муниципального имущества»</w:t>
            </w:r>
          </w:p>
        </w:tc>
      </w:tr>
      <w:tr w:rsidR="00474FB7" w:rsidRPr="00987999" w:rsidTr="00DD0378">
        <w:trPr>
          <w:trHeight w:val="976"/>
        </w:trPr>
        <w:tc>
          <w:tcPr>
            <w:tcW w:w="2228" w:type="dxa"/>
            <w:tcBorders>
              <w:top w:val="single" w:sz="4" w:space="0" w:color="000000"/>
              <w:left w:val="single" w:sz="4" w:space="0" w:color="000000"/>
              <w:bottom w:val="single" w:sz="4" w:space="0" w:color="000000"/>
            </w:tcBorders>
            <w:shd w:val="clear" w:color="auto" w:fill="auto"/>
          </w:tcPr>
          <w:p w:rsidR="00474FB7" w:rsidRPr="00987999" w:rsidRDefault="00474FB7" w:rsidP="00DD0378">
            <w:pPr>
              <w:widowControl w:val="0"/>
              <w:snapToGrid w:val="0"/>
              <w:spacing w:after="0" w:line="240" w:lineRule="auto"/>
              <w:jc w:val="center"/>
              <w:rPr>
                <w:rFonts w:ascii="Times New Roman" w:hAnsi="Times New Roman" w:cs="Times New Roman"/>
                <w:sz w:val="28"/>
                <w:szCs w:val="28"/>
              </w:rPr>
            </w:pPr>
            <w:r w:rsidRPr="00987999">
              <w:rPr>
                <w:rFonts w:ascii="Times New Roman" w:hAnsi="Times New Roman" w:cs="Times New Roman"/>
                <w:sz w:val="28"/>
                <w:szCs w:val="28"/>
              </w:rPr>
              <w:t xml:space="preserve">Программно-целевые инструменты </w:t>
            </w:r>
          </w:p>
        </w:tc>
        <w:tc>
          <w:tcPr>
            <w:tcW w:w="7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4FB7" w:rsidRPr="00987999" w:rsidRDefault="00474FB7" w:rsidP="00DD0378">
            <w:pPr>
              <w:widowControl w:val="0"/>
              <w:snapToGrid w:val="0"/>
              <w:spacing w:after="0" w:line="240" w:lineRule="auto"/>
              <w:ind w:firstLine="10"/>
              <w:jc w:val="both"/>
              <w:rPr>
                <w:rFonts w:ascii="Times New Roman" w:hAnsi="Times New Roman" w:cs="Times New Roman"/>
                <w:sz w:val="28"/>
                <w:szCs w:val="28"/>
              </w:rPr>
            </w:pPr>
            <w:r w:rsidRPr="00987999">
              <w:rPr>
                <w:rFonts w:ascii="Times New Roman" w:hAnsi="Times New Roman" w:cs="Times New Roman"/>
                <w:sz w:val="28"/>
                <w:szCs w:val="28"/>
              </w:rPr>
              <w:t>Отсутствуют</w:t>
            </w:r>
          </w:p>
        </w:tc>
      </w:tr>
      <w:tr w:rsidR="00474FB7" w:rsidRPr="00987999" w:rsidTr="00DD0378">
        <w:trPr>
          <w:trHeight w:val="1178"/>
        </w:trPr>
        <w:tc>
          <w:tcPr>
            <w:tcW w:w="2228" w:type="dxa"/>
            <w:tcBorders>
              <w:top w:val="single" w:sz="4" w:space="0" w:color="000000"/>
              <w:left w:val="single" w:sz="4" w:space="0" w:color="000000"/>
              <w:bottom w:val="single" w:sz="4" w:space="0" w:color="000000"/>
            </w:tcBorders>
            <w:shd w:val="clear" w:color="auto" w:fill="auto"/>
            <w:vAlign w:val="center"/>
          </w:tcPr>
          <w:p w:rsidR="00474FB7" w:rsidRPr="00987999" w:rsidRDefault="00474FB7" w:rsidP="00DD0378">
            <w:pPr>
              <w:widowControl w:val="0"/>
              <w:snapToGrid w:val="0"/>
              <w:spacing w:after="0" w:line="240" w:lineRule="auto"/>
              <w:jc w:val="center"/>
              <w:rPr>
                <w:rFonts w:ascii="Times New Roman" w:hAnsi="Times New Roman" w:cs="Times New Roman"/>
                <w:sz w:val="28"/>
                <w:szCs w:val="28"/>
              </w:rPr>
            </w:pPr>
            <w:r w:rsidRPr="00987999">
              <w:rPr>
                <w:rFonts w:ascii="Times New Roman" w:hAnsi="Times New Roman" w:cs="Times New Roman"/>
                <w:sz w:val="28"/>
                <w:szCs w:val="28"/>
              </w:rPr>
              <w:t>Цель программы</w:t>
            </w:r>
          </w:p>
        </w:tc>
        <w:tc>
          <w:tcPr>
            <w:tcW w:w="7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4FB7" w:rsidRPr="00987999" w:rsidRDefault="00474FB7" w:rsidP="00DD0378">
            <w:pPr>
              <w:pStyle w:val="1"/>
              <w:tabs>
                <w:tab w:val="left" w:pos="0"/>
              </w:tabs>
              <w:snapToGrid w:val="0"/>
              <w:jc w:val="left"/>
            </w:pPr>
            <w:r w:rsidRPr="00987999">
              <w:t>Повышение эффективности управления и распоряжения муниципальным и</w:t>
            </w:r>
            <w:r>
              <w:t>муществом, земельными ресурсами</w:t>
            </w:r>
          </w:p>
          <w:p w:rsidR="00474FB7" w:rsidRPr="00987999" w:rsidRDefault="00474FB7" w:rsidP="00DD0378">
            <w:pPr>
              <w:pStyle w:val="1"/>
              <w:tabs>
                <w:tab w:val="left" w:pos="0"/>
              </w:tabs>
              <w:jc w:val="left"/>
            </w:pPr>
          </w:p>
        </w:tc>
      </w:tr>
      <w:tr w:rsidR="00474FB7" w:rsidRPr="00987999" w:rsidTr="00DD0378">
        <w:trPr>
          <w:trHeight w:val="415"/>
        </w:trPr>
        <w:tc>
          <w:tcPr>
            <w:tcW w:w="2228" w:type="dxa"/>
            <w:tcBorders>
              <w:top w:val="single" w:sz="4" w:space="0" w:color="000000"/>
              <w:left w:val="single" w:sz="4" w:space="0" w:color="000000"/>
              <w:bottom w:val="single" w:sz="4" w:space="0" w:color="000000"/>
            </w:tcBorders>
            <w:shd w:val="clear" w:color="auto" w:fill="auto"/>
            <w:vAlign w:val="center"/>
          </w:tcPr>
          <w:p w:rsidR="00474FB7" w:rsidRPr="00987999" w:rsidRDefault="00474FB7" w:rsidP="00DD0378">
            <w:pPr>
              <w:widowControl w:val="0"/>
              <w:snapToGrid w:val="0"/>
              <w:spacing w:after="0" w:line="240" w:lineRule="auto"/>
              <w:jc w:val="center"/>
              <w:rPr>
                <w:rFonts w:ascii="Times New Roman" w:hAnsi="Times New Roman" w:cs="Times New Roman"/>
                <w:sz w:val="28"/>
                <w:szCs w:val="28"/>
              </w:rPr>
            </w:pPr>
            <w:r w:rsidRPr="00987999">
              <w:rPr>
                <w:rFonts w:ascii="Times New Roman" w:hAnsi="Times New Roman" w:cs="Times New Roman"/>
                <w:sz w:val="28"/>
                <w:szCs w:val="28"/>
              </w:rPr>
              <w:t>Задачи программы</w:t>
            </w:r>
          </w:p>
        </w:tc>
        <w:tc>
          <w:tcPr>
            <w:tcW w:w="7540" w:type="dxa"/>
            <w:tcBorders>
              <w:top w:val="single" w:sz="4" w:space="0" w:color="000000"/>
              <w:left w:val="single" w:sz="4" w:space="0" w:color="000000"/>
              <w:bottom w:val="single" w:sz="4" w:space="0" w:color="000000"/>
              <w:right w:val="single" w:sz="4" w:space="0" w:color="000000"/>
            </w:tcBorders>
            <w:shd w:val="clear" w:color="auto" w:fill="auto"/>
          </w:tcPr>
          <w:p w:rsidR="00474FB7" w:rsidRPr="00987999" w:rsidRDefault="00474FB7" w:rsidP="00DD0378">
            <w:pPr>
              <w:pStyle w:val="1"/>
              <w:tabs>
                <w:tab w:val="left" w:pos="0"/>
              </w:tabs>
              <w:snapToGrid w:val="0"/>
              <w:ind w:firstLine="458"/>
              <w:jc w:val="both"/>
            </w:pPr>
            <w:r w:rsidRPr="00987999">
              <w:t>Обеспечение эффективного распоряжения земельными участками, государственная собственность на которые не разграничена и (или) находящимися в муниципальной собственности на территории Курского района Курской области;</w:t>
            </w:r>
          </w:p>
          <w:p w:rsidR="00474FB7" w:rsidRPr="00987999" w:rsidRDefault="00474FB7" w:rsidP="00DD0378">
            <w:pPr>
              <w:pStyle w:val="1"/>
              <w:tabs>
                <w:tab w:val="left" w:pos="0"/>
              </w:tabs>
              <w:snapToGrid w:val="0"/>
              <w:ind w:firstLine="458"/>
              <w:jc w:val="both"/>
            </w:pPr>
            <w:r w:rsidRPr="00987999">
              <w:t>Обеспечение эффективного управления и распоряжения муниципальным имуществом, находящимся в собственности Курского района Курской области;</w:t>
            </w:r>
          </w:p>
          <w:p w:rsidR="00474FB7" w:rsidRPr="00987999" w:rsidRDefault="00474FB7" w:rsidP="00DD0378">
            <w:pPr>
              <w:spacing w:after="0" w:line="240" w:lineRule="auto"/>
              <w:ind w:firstLine="458"/>
              <w:jc w:val="both"/>
              <w:rPr>
                <w:rFonts w:ascii="Times New Roman" w:hAnsi="Times New Roman" w:cs="Times New Roman"/>
              </w:rPr>
            </w:pPr>
            <w:r w:rsidRPr="00987999">
              <w:rPr>
                <w:rFonts w:ascii="Times New Roman" w:hAnsi="Times New Roman" w:cs="Times New Roman"/>
                <w:sz w:val="28"/>
                <w:szCs w:val="28"/>
              </w:rPr>
              <w:t>Обеспечение качественного и эффективного содержания муниципального имущества, находящегося в собственности муниципального района «Курский район» Курской области</w:t>
            </w:r>
          </w:p>
        </w:tc>
      </w:tr>
      <w:tr w:rsidR="00474FB7" w:rsidRPr="00987999" w:rsidTr="00DD0378">
        <w:tc>
          <w:tcPr>
            <w:tcW w:w="2228" w:type="dxa"/>
            <w:tcBorders>
              <w:top w:val="single" w:sz="4" w:space="0" w:color="000000"/>
              <w:left w:val="single" w:sz="4" w:space="0" w:color="000000"/>
              <w:bottom w:val="single" w:sz="4" w:space="0" w:color="000000"/>
            </w:tcBorders>
            <w:shd w:val="clear" w:color="auto" w:fill="auto"/>
            <w:vAlign w:val="center"/>
          </w:tcPr>
          <w:p w:rsidR="00474FB7" w:rsidRPr="00987999" w:rsidRDefault="00474FB7" w:rsidP="00DD0378">
            <w:pPr>
              <w:widowControl w:val="0"/>
              <w:snapToGrid w:val="0"/>
              <w:spacing w:after="0" w:line="240" w:lineRule="auto"/>
              <w:jc w:val="center"/>
              <w:rPr>
                <w:rFonts w:ascii="Times New Roman" w:hAnsi="Times New Roman" w:cs="Times New Roman"/>
                <w:sz w:val="28"/>
                <w:szCs w:val="28"/>
              </w:rPr>
            </w:pPr>
            <w:r w:rsidRPr="00987999">
              <w:rPr>
                <w:rFonts w:ascii="Times New Roman" w:hAnsi="Times New Roman" w:cs="Times New Roman"/>
                <w:sz w:val="28"/>
                <w:szCs w:val="28"/>
              </w:rPr>
              <w:t>Целевые индикаторы и показатели программы</w:t>
            </w:r>
          </w:p>
        </w:tc>
        <w:tc>
          <w:tcPr>
            <w:tcW w:w="7540" w:type="dxa"/>
            <w:tcBorders>
              <w:top w:val="single" w:sz="4" w:space="0" w:color="000000"/>
              <w:left w:val="single" w:sz="4" w:space="0" w:color="000000"/>
              <w:bottom w:val="single" w:sz="4" w:space="0" w:color="000000"/>
              <w:right w:val="single" w:sz="4" w:space="0" w:color="000000"/>
            </w:tcBorders>
            <w:shd w:val="clear" w:color="auto" w:fill="auto"/>
          </w:tcPr>
          <w:p w:rsidR="00474FB7" w:rsidRPr="00987999" w:rsidRDefault="00474FB7" w:rsidP="00DD0378">
            <w:pPr>
              <w:widowControl w:val="0"/>
              <w:snapToGrid w:val="0"/>
              <w:spacing w:after="0" w:line="240" w:lineRule="auto"/>
              <w:ind w:firstLine="458"/>
              <w:jc w:val="both"/>
              <w:rPr>
                <w:rFonts w:ascii="Times New Roman" w:hAnsi="Times New Roman" w:cs="Times New Roman"/>
                <w:sz w:val="28"/>
                <w:szCs w:val="28"/>
              </w:rPr>
            </w:pPr>
            <w:r w:rsidRPr="00987999">
              <w:rPr>
                <w:rFonts w:ascii="Times New Roman" w:hAnsi="Times New Roman" w:cs="Times New Roman"/>
                <w:sz w:val="28"/>
                <w:szCs w:val="28"/>
              </w:rPr>
              <w:t>Доля объектов недвижимого имущества,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w:t>
            </w:r>
          </w:p>
          <w:p w:rsidR="00474FB7" w:rsidRPr="00987999" w:rsidRDefault="00474FB7" w:rsidP="00DD0378">
            <w:pPr>
              <w:widowControl w:val="0"/>
              <w:snapToGrid w:val="0"/>
              <w:spacing w:after="0" w:line="240" w:lineRule="auto"/>
              <w:ind w:firstLine="458"/>
              <w:jc w:val="both"/>
              <w:rPr>
                <w:rFonts w:ascii="Times New Roman" w:hAnsi="Times New Roman" w:cs="Times New Roman"/>
                <w:sz w:val="28"/>
                <w:szCs w:val="28"/>
              </w:rPr>
            </w:pPr>
            <w:r w:rsidRPr="00987999">
              <w:rPr>
                <w:rFonts w:ascii="Times New Roman" w:hAnsi="Times New Roman" w:cs="Times New Roman"/>
                <w:sz w:val="28"/>
                <w:szCs w:val="28"/>
              </w:rPr>
              <w:t xml:space="preserve">Количество объектов недвижимости в кадастровых </w:t>
            </w:r>
            <w:r w:rsidRPr="00987999">
              <w:rPr>
                <w:rFonts w:ascii="Times New Roman" w:hAnsi="Times New Roman" w:cs="Times New Roman"/>
                <w:sz w:val="28"/>
                <w:szCs w:val="28"/>
              </w:rPr>
              <w:lastRenderedPageBreak/>
              <w:t>кварталах, в отношении которых проведены комплексные кадастровые работы;</w:t>
            </w:r>
          </w:p>
          <w:p w:rsidR="00474FB7" w:rsidRPr="00987999" w:rsidRDefault="00474FB7" w:rsidP="00DD0378">
            <w:pPr>
              <w:widowControl w:val="0"/>
              <w:snapToGrid w:val="0"/>
              <w:spacing w:after="0" w:line="240" w:lineRule="auto"/>
              <w:ind w:firstLine="458"/>
              <w:jc w:val="both"/>
              <w:rPr>
                <w:rFonts w:ascii="Times New Roman" w:hAnsi="Times New Roman" w:cs="Times New Roman"/>
                <w:sz w:val="28"/>
                <w:szCs w:val="28"/>
              </w:rPr>
            </w:pPr>
            <w:r w:rsidRPr="00987999">
              <w:rPr>
                <w:rFonts w:ascii="Times New Roman" w:hAnsi="Times New Roman" w:cs="Times New Roman"/>
                <w:sz w:val="28"/>
                <w:szCs w:val="28"/>
              </w:rPr>
              <w:t>Количество разработанных и прошедших государственную экспертизу проектно-сметных документаций по капитальному ремонту и газификации объектов недвижимого имущества,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w:t>
            </w:r>
          </w:p>
          <w:p w:rsidR="00474FB7" w:rsidRPr="00987999" w:rsidRDefault="00474FB7" w:rsidP="00DD0378">
            <w:pPr>
              <w:widowControl w:val="0"/>
              <w:snapToGrid w:val="0"/>
              <w:spacing w:after="0" w:line="240" w:lineRule="auto"/>
              <w:ind w:firstLine="458"/>
              <w:jc w:val="both"/>
              <w:rPr>
                <w:rFonts w:ascii="Times New Roman" w:hAnsi="Times New Roman" w:cs="Times New Roman"/>
                <w:sz w:val="28"/>
                <w:szCs w:val="28"/>
              </w:rPr>
            </w:pPr>
            <w:r w:rsidRPr="00987999">
              <w:rPr>
                <w:rFonts w:ascii="Times New Roman" w:hAnsi="Times New Roman" w:cs="Times New Roman"/>
                <w:sz w:val="28"/>
                <w:szCs w:val="28"/>
              </w:rPr>
              <w:t>Количество капитально отремонтированных объектов недвижимого имущества,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w:t>
            </w:r>
          </w:p>
          <w:p w:rsidR="00474FB7" w:rsidRPr="00987999" w:rsidRDefault="00474FB7" w:rsidP="00DD0378">
            <w:pPr>
              <w:widowControl w:val="0"/>
              <w:snapToGrid w:val="0"/>
              <w:spacing w:after="0" w:line="240" w:lineRule="auto"/>
              <w:ind w:firstLine="458"/>
              <w:jc w:val="both"/>
              <w:rPr>
                <w:rFonts w:ascii="Times New Roman" w:hAnsi="Times New Roman" w:cs="Times New Roman"/>
                <w:sz w:val="28"/>
                <w:szCs w:val="28"/>
              </w:rPr>
            </w:pPr>
            <w:r w:rsidRPr="00987999">
              <w:rPr>
                <w:rFonts w:ascii="Times New Roman" w:hAnsi="Times New Roman" w:cs="Times New Roman"/>
                <w:sz w:val="28"/>
                <w:szCs w:val="28"/>
              </w:rPr>
              <w:t>Количество газифицированных объектов недвижимого имущества,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w:t>
            </w:r>
          </w:p>
          <w:p w:rsidR="00474FB7" w:rsidRPr="00987999" w:rsidRDefault="00474FB7" w:rsidP="00DD0378">
            <w:pPr>
              <w:widowControl w:val="0"/>
              <w:snapToGrid w:val="0"/>
              <w:spacing w:after="0" w:line="240" w:lineRule="auto"/>
              <w:ind w:firstLine="458"/>
              <w:jc w:val="both"/>
              <w:rPr>
                <w:rFonts w:ascii="Times New Roman" w:hAnsi="Times New Roman" w:cs="Times New Roman"/>
                <w:sz w:val="28"/>
                <w:szCs w:val="28"/>
              </w:rPr>
            </w:pPr>
            <w:r w:rsidRPr="00987999">
              <w:rPr>
                <w:rFonts w:ascii="Times New Roman" w:hAnsi="Times New Roman" w:cs="Times New Roman"/>
                <w:sz w:val="28"/>
                <w:szCs w:val="28"/>
              </w:rPr>
              <w:t>Уровень ежегодно вносимой платы за техническое обслуживание сетей газоснабжения, водоснабжения, водоотведения, электроснабжения, за теплоснабжение жилых помещений муниципального жилого фонда, свободного от прав третьих лиц, на которые зарегистрировано право муниципальной собственности Курского района Курской области в установленном действ</w:t>
            </w:r>
            <w:r>
              <w:rPr>
                <w:rFonts w:ascii="Times New Roman" w:hAnsi="Times New Roman" w:cs="Times New Roman"/>
                <w:sz w:val="28"/>
                <w:szCs w:val="28"/>
              </w:rPr>
              <w:t>ующим законодательством порядке</w:t>
            </w:r>
          </w:p>
        </w:tc>
      </w:tr>
      <w:tr w:rsidR="00474FB7" w:rsidRPr="00987999" w:rsidTr="00DD0378">
        <w:trPr>
          <w:trHeight w:val="1057"/>
        </w:trPr>
        <w:tc>
          <w:tcPr>
            <w:tcW w:w="2228" w:type="dxa"/>
            <w:tcBorders>
              <w:top w:val="single" w:sz="4" w:space="0" w:color="000000"/>
              <w:left w:val="single" w:sz="4" w:space="0" w:color="000000"/>
              <w:bottom w:val="single" w:sz="4" w:space="0" w:color="000000"/>
            </w:tcBorders>
            <w:shd w:val="clear" w:color="auto" w:fill="auto"/>
            <w:vAlign w:val="center"/>
          </w:tcPr>
          <w:p w:rsidR="00474FB7" w:rsidRPr="00987999" w:rsidRDefault="00474FB7" w:rsidP="00DD0378">
            <w:pPr>
              <w:widowControl w:val="0"/>
              <w:snapToGrid w:val="0"/>
              <w:spacing w:after="0" w:line="240" w:lineRule="auto"/>
              <w:jc w:val="center"/>
              <w:rPr>
                <w:rFonts w:ascii="Times New Roman" w:hAnsi="Times New Roman" w:cs="Times New Roman"/>
                <w:sz w:val="28"/>
                <w:szCs w:val="28"/>
              </w:rPr>
            </w:pPr>
            <w:r w:rsidRPr="00987999">
              <w:rPr>
                <w:rFonts w:ascii="Times New Roman" w:hAnsi="Times New Roman" w:cs="Times New Roman"/>
                <w:sz w:val="28"/>
                <w:szCs w:val="28"/>
              </w:rPr>
              <w:lastRenderedPageBreak/>
              <w:t>Этапы и сроки реализации программы</w:t>
            </w:r>
          </w:p>
        </w:tc>
        <w:tc>
          <w:tcPr>
            <w:tcW w:w="7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4FB7" w:rsidRPr="00987999" w:rsidRDefault="00474FB7" w:rsidP="00DD0378">
            <w:pPr>
              <w:widowControl w:val="0"/>
              <w:snapToGrid w:val="0"/>
              <w:spacing w:after="0" w:line="240" w:lineRule="auto"/>
              <w:jc w:val="both"/>
              <w:rPr>
                <w:rFonts w:ascii="Times New Roman" w:hAnsi="Times New Roman" w:cs="Times New Roman"/>
                <w:sz w:val="28"/>
                <w:szCs w:val="28"/>
              </w:rPr>
            </w:pPr>
            <w:r w:rsidRPr="00987999">
              <w:rPr>
                <w:rFonts w:ascii="Times New Roman" w:hAnsi="Times New Roman" w:cs="Times New Roman"/>
                <w:sz w:val="28"/>
                <w:szCs w:val="28"/>
              </w:rPr>
              <w:t>Программа реализуется в один этап в течение 2025-2029 годов</w:t>
            </w:r>
          </w:p>
        </w:tc>
      </w:tr>
      <w:tr w:rsidR="00474FB7" w:rsidRPr="00987999" w:rsidTr="00DD0378">
        <w:trPr>
          <w:trHeight w:val="1692"/>
        </w:trPr>
        <w:tc>
          <w:tcPr>
            <w:tcW w:w="2228" w:type="dxa"/>
            <w:tcBorders>
              <w:top w:val="single" w:sz="4" w:space="0" w:color="000000"/>
              <w:left w:val="single" w:sz="4" w:space="0" w:color="000000"/>
              <w:bottom w:val="single" w:sz="4" w:space="0" w:color="000000"/>
            </w:tcBorders>
            <w:shd w:val="clear" w:color="auto" w:fill="auto"/>
            <w:vAlign w:val="center"/>
          </w:tcPr>
          <w:p w:rsidR="00474FB7" w:rsidRPr="00987999" w:rsidRDefault="00474FB7" w:rsidP="00DD0378">
            <w:pPr>
              <w:widowControl w:val="0"/>
              <w:snapToGrid w:val="0"/>
              <w:spacing w:after="0" w:line="240" w:lineRule="auto"/>
              <w:jc w:val="center"/>
              <w:rPr>
                <w:rFonts w:ascii="Times New Roman" w:hAnsi="Times New Roman" w:cs="Times New Roman"/>
                <w:sz w:val="28"/>
                <w:szCs w:val="28"/>
              </w:rPr>
            </w:pPr>
            <w:r w:rsidRPr="00987999">
              <w:rPr>
                <w:rFonts w:ascii="Times New Roman" w:hAnsi="Times New Roman" w:cs="Times New Roman"/>
                <w:sz w:val="28"/>
                <w:szCs w:val="28"/>
              </w:rPr>
              <w:t>Объемы бюджетных ассигнований программы</w:t>
            </w:r>
          </w:p>
        </w:tc>
        <w:tc>
          <w:tcPr>
            <w:tcW w:w="7540" w:type="dxa"/>
            <w:tcBorders>
              <w:top w:val="single" w:sz="4" w:space="0" w:color="000000"/>
              <w:left w:val="single" w:sz="4" w:space="0" w:color="000000"/>
              <w:bottom w:val="single" w:sz="4" w:space="0" w:color="000000"/>
              <w:right w:val="single" w:sz="4" w:space="0" w:color="000000"/>
            </w:tcBorders>
            <w:shd w:val="clear" w:color="auto" w:fill="auto"/>
          </w:tcPr>
          <w:p w:rsidR="00474FB7" w:rsidRPr="00987999" w:rsidRDefault="00474FB7" w:rsidP="00DD0378">
            <w:pPr>
              <w:pStyle w:val="a3"/>
              <w:ind w:firstLine="316"/>
              <w:jc w:val="both"/>
              <w:rPr>
                <w:rFonts w:ascii="Times New Roman" w:hAnsi="Times New Roman" w:cs="Times New Roman"/>
                <w:sz w:val="28"/>
                <w:szCs w:val="28"/>
              </w:rPr>
            </w:pPr>
            <w:r w:rsidRPr="00987999">
              <w:rPr>
                <w:rFonts w:ascii="Times New Roman" w:hAnsi="Times New Roman" w:cs="Times New Roman"/>
                <w:sz w:val="28"/>
                <w:szCs w:val="28"/>
              </w:rPr>
              <w:t>Финансирование программных мероприятий предусматривается за счет средств бюджета Курского района Курской области.</w:t>
            </w:r>
          </w:p>
          <w:p w:rsidR="00474FB7" w:rsidRPr="00987999" w:rsidRDefault="00474FB7" w:rsidP="00DD0378">
            <w:pPr>
              <w:pStyle w:val="a3"/>
              <w:ind w:firstLine="316"/>
              <w:jc w:val="both"/>
              <w:rPr>
                <w:rFonts w:ascii="Times New Roman" w:hAnsi="Times New Roman" w:cs="Times New Roman"/>
                <w:sz w:val="28"/>
                <w:szCs w:val="28"/>
              </w:rPr>
            </w:pPr>
            <w:r w:rsidRPr="00987999">
              <w:rPr>
                <w:rFonts w:ascii="Times New Roman" w:hAnsi="Times New Roman" w:cs="Times New Roman"/>
                <w:sz w:val="28"/>
                <w:szCs w:val="28"/>
              </w:rPr>
              <w:t xml:space="preserve">Общий объем финансирования программы в 2025-2029 годах составляет </w:t>
            </w:r>
            <w:r w:rsidR="001B059C">
              <w:rPr>
                <w:rFonts w:ascii="Times New Roman" w:hAnsi="Times New Roman" w:cs="Times New Roman"/>
                <w:sz w:val="28"/>
                <w:szCs w:val="28"/>
              </w:rPr>
              <w:t>26 703 300,00</w:t>
            </w:r>
            <w:bookmarkStart w:id="0" w:name="_GoBack"/>
            <w:bookmarkEnd w:id="0"/>
            <w:r w:rsidRPr="00987999">
              <w:rPr>
                <w:rFonts w:ascii="Times New Roman" w:hAnsi="Times New Roman" w:cs="Times New Roman"/>
                <w:sz w:val="28"/>
                <w:szCs w:val="28"/>
              </w:rPr>
              <w:t xml:space="preserve"> рублей, в том числе по годам реализации:</w:t>
            </w:r>
          </w:p>
          <w:p w:rsidR="00474FB7" w:rsidRPr="00987999" w:rsidRDefault="00474FB7" w:rsidP="00DD0378">
            <w:pPr>
              <w:pStyle w:val="a3"/>
              <w:ind w:firstLine="316"/>
              <w:jc w:val="both"/>
              <w:rPr>
                <w:rFonts w:ascii="Times New Roman" w:hAnsi="Times New Roman" w:cs="Times New Roman"/>
                <w:sz w:val="28"/>
                <w:szCs w:val="28"/>
              </w:rPr>
            </w:pPr>
            <w:r w:rsidRPr="00987999">
              <w:rPr>
                <w:rFonts w:ascii="Times New Roman" w:hAnsi="Times New Roman" w:cs="Times New Roman"/>
                <w:sz w:val="28"/>
                <w:szCs w:val="28"/>
              </w:rPr>
              <w:t xml:space="preserve">2025 год – </w:t>
            </w:r>
            <w:r w:rsidR="00246E65">
              <w:rPr>
                <w:rFonts w:ascii="Times New Roman" w:hAnsi="Times New Roman" w:cs="Times New Roman"/>
                <w:sz w:val="28"/>
                <w:szCs w:val="28"/>
              </w:rPr>
              <w:t>3 685 300,00</w:t>
            </w:r>
            <w:r w:rsidRPr="00987999">
              <w:rPr>
                <w:rFonts w:ascii="Times New Roman" w:hAnsi="Times New Roman" w:cs="Times New Roman"/>
                <w:sz w:val="28"/>
                <w:szCs w:val="28"/>
              </w:rPr>
              <w:t xml:space="preserve"> рублей;</w:t>
            </w:r>
          </w:p>
          <w:p w:rsidR="00474FB7" w:rsidRPr="00987999" w:rsidRDefault="00474FB7" w:rsidP="00DD0378">
            <w:pPr>
              <w:pStyle w:val="a3"/>
              <w:ind w:firstLine="316"/>
              <w:jc w:val="both"/>
              <w:rPr>
                <w:rFonts w:ascii="Times New Roman" w:hAnsi="Times New Roman" w:cs="Times New Roman"/>
                <w:sz w:val="28"/>
                <w:szCs w:val="28"/>
              </w:rPr>
            </w:pPr>
            <w:r w:rsidRPr="00987999">
              <w:rPr>
                <w:rFonts w:ascii="Times New Roman" w:hAnsi="Times New Roman" w:cs="Times New Roman"/>
                <w:sz w:val="28"/>
                <w:szCs w:val="28"/>
              </w:rPr>
              <w:t xml:space="preserve">2026 год – </w:t>
            </w:r>
            <w:r w:rsidR="00246E65">
              <w:rPr>
                <w:rFonts w:ascii="Times New Roman" w:hAnsi="Times New Roman" w:cs="Times New Roman"/>
                <w:sz w:val="28"/>
                <w:szCs w:val="28"/>
              </w:rPr>
              <w:t>2 520 000,00</w:t>
            </w:r>
            <w:r w:rsidRPr="00987999">
              <w:rPr>
                <w:rFonts w:ascii="Times New Roman" w:hAnsi="Times New Roman" w:cs="Times New Roman"/>
                <w:sz w:val="28"/>
                <w:szCs w:val="28"/>
              </w:rPr>
              <w:t xml:space="preserve"> рублей;</w:t>
            </w:r>
          </w:p>
          <w:p w:rsidR="00474FB7" w:rsidRPr="00987999" w:rsidRDefault="00474FB7" w:rsidP="00DD0378">
            <w:pPr>
              <w:pStyle w:val="a3"/>
              <w:ind w:firstLine="316"/>
              <w:jc w:val="both"/>
              <w:rPr>
                <w:rFonts w:ascii="Times New Roman" w:hAnsi="Times New Roman" w:cs="Times New Roman"/>
                <w:sz w:val="28"/>
                <w:szCs w:val="28"/>
              </w:rPr>
            </w:pPr>
            <w:r w:rsidRPr="00987999">
              <w:rPr>
                <w:rFonts w:ascii="Times New Roman" w:hAnsi="Times New Roman" w:cs="Times New Roman"/>
                <w:sz w:val="28"/>
                <w:szCs w:val="28"/>
              </w:rPr>
              <w:t xml:space="preserve">2027 год – </w:t>
            </w:r>
            <w:r w:rsidR="00246E65">
              <w:rPr>
                <w:rFonts w:ascii="Times New Roman" w:hAnsi="Times New Roman" w:cs="Times New Roman"/>
                <w:sz w:val="28"/>
                <w:szCs w:val="28"/>
              </w:rPr>
              <w:t>9 366 000,00</w:t>
            </w:r>
            <w:r w:rsidRPr="00987999">
              <w:rPr>
                <w:rFonts w:ascii="Times New Roman" w:hAnsi="Times New Roman" w:cs="Times New Roman"/>
                <w:sz w:val="28"/>
                <w:szCs w:val="28"/>
              </w:rPr>
              <w:t xml:space="preserve"> рублей;</w:t>
            </w:r>
          </w:p>
          <w:p w:rsidR="00474FB7" w:rsidRPr="00987999" w:rsidRDefault="00474FB7" w:rsidP="00DD0378">
            <w:pPr>
              <w:pStyle w:val="a3"/>
              <w:ind w:firstLine="316"/>
              <w:jc w:val="both"/>
              <w:rPr>
                <w:rFonts w:ascii="Times New Roman" w:hAnsi="Times New Roman" w:cs="Times New Roman"/>
                <w:sz w:val="28"/>
                <w:szCs w:val="28"/>
              </w:rPr>
            </w:pPr>
            <w:r w:rsidRPr="00987999">
              <w:rPr>
                <w:rFonts w:ascii="Times New Roman" w:hAnsi="Times New Roman" w:cs="Times New Roman"/>
                <w:sz w:val="28"/>
                <w:szCs w:val="28"/>
              </w:rPr>
              <w:t>2028 год – 6 266 000,00 рублей;</w:t>
            </w:r>
          </w:p>
          <w:p w:rsidR="00474FB7" w:rsidRPr="00987999" w:rsidRDefault="00474FB7" w:rsidP="00DD0378">
            <w:pPr>
              <w:pStyle w:val="a3"/>
              <w:ind w:firstLine="316"/>
              <w:jc w:val="both"/>
              <w:rPr>
                <w:rFonts w:ascii="Times New Roman" w:hAnsi="Times New Roman" w:cs="Times New Roman"/>
                <w:sz w:val="28"/>
                <w:szCs w:val="28"/>
              </w:rPr>
            </w:pPr>
            <w:r w:rsidRPr="00987999">
              <w:rPr>
                <w:rFonts w:ascii="Times New Roman" w:hAnsi="Times New Roman" w:cs="Times New Roman"/>
                <w:sz w:val="28"/>
                <w:szCs w:val="28"/>
              </w:rPr>
              <w:t>2029 год – 4 866 000,00</w:t>
            </w:r>
            <w:r>
              <w:rPr>
                <w:rFonts w:ascii="Times New Roman" w:hAnsi="Times New Roman" w:cs="Times New Roman"/>
                <w:sz w:val="28"/>
                <w:szCs w:val="28"/>
              </w:rPr>
              <w:t xml:space="preserve"> рублей</w:t>
            </w:r>
          </w:p>
          <w:p w:rsidR="00474FB7" w:rsidRPr="00987999" w:rsidRDefault="00474FB7" w:rsidP="00DD0378">
            <w:pPr>
              <w:pStyle w:val="a3"/>
              <w:ind w:firstLine="316"/>
              <w:jc w:val="both"/>
              <w:rPr>
                <w:rFonts w:ascii="Times New Roman" w:hAnsi="Times New Roman" w:cs="Times New Roman"/>
                <w:sz w:val="28"/>
                <w:szCs w:val="28"/>
              </w:rPr>
            </w:pPr>
            <w:r w:rsidRPr="00987999">
              <w:rPr>
                <w:rFonts w:ascii="Times New Roman" w:hAnsi="Times New Roman" w:cs="Times New Roman"/>
                <w:sz w:val="28"/>
                <w:szCs w:val="28"/>
              </w:rPr>
              <w:t xml:space="preserve">Объем финансирования программы за счет средств бюджета Курского района Курской области составляет </w:t>
            </w:r>
            <w:r w:rsidR="001B059C">
              <w:rPr>
                <w:rFonts w:ascii="Times New Roman" w:hAnsi="Times New Roman" w:cs="Times New Roman"/>
                <w:sz w:val="28"/>
                <w:szCs w:val="28"/>
              </w:rPr>
              <w:t>26 703 300,00</w:t>
            </w:r>
            <w:r w:rsidRPr="00987999">
              <w:rPr>
                <w:rFonts w:ascii="Times New Roman" w:hAnsi="Times New Roman" w:cs="Times New Roman"/>
                <w:sz w:val="28"/>
                <w:szCs w:val="28"/>
              </w:rPr>
              <w:t xml:space="preserve"> рублей, в том числе по годам реализации:</w:t>
            </w:r>
          </w:p>
          <w:p w:rsidR="00474FB7" w:rsidRPr="00987999" w:rsidRDefault="00474FB7" w:rsidP="00DD0378">
            <w:pPr>
              <w:pStyle w:val="a3"/>
              <w:ind w:firstLine="316"/>
              <w:jc w:val="both"/>
              <w:rPr>
                <w:rFonts w:ascii="Times New Roman" w:hAnsi="Times New Roman" w:cs="Times New Roman"/>
                <w:sz w:val="28"/>
                <w:szCs w:val="28"/>
              </w:rPr>
            </w:pPr>
            <w:r w:rsidRPr="00987999">
              <w:rPr>
                <w:rFonts w:ascii="Times New Roman" w:hAnsi="Times New Roman" w:cs="Times New Roman"/>
                <w:sz w:val="28"/>
                <w:szCs w:val="28"/>
              </w:rPr>
              <w:t xml:space="preserve">2025 год – </w:t>
            </w:r>
            <w:r w:rsidR="00246E65">
              <w:rPr>
                <w:rFonts w:ascii="Times New Roman" w:hAnsi="Times New Roman" w:cs="Times New Roman"/>
                <w:sz w:val="28"/>
                <w:szCs w:val="28"/>
              </w:rPr>
              <w:t>3 685 300,00</w:t>
            </w:r>
            <w:r w:rsidRPr="008014AF">
              <w:rPr>
                <w:rFonts w:ascii="Times New Roman" w:hAnsi="Times New Roman" w:cs="Times New Roman"/>
                <w:sz w:val="28"/>
                <w:szCs w:val="28"/>
              </w:rPr>
              <w:t xml:space="preserve"> рублей;</w:t>
            </w:r>
          </w:p>
          <w:p w:rsidR="00474FB7" w:rsidRPr="00987999" w:rsidRDefault="00474FB7" w:rsidP="00DD0378">
            <w:pPr>
              <w:pStyle w:val="a3"/>
              <w:ind w:firstLine="316"/>
              <w:jc w:val="both"/>
              <w:rPr>
                <w:rFonts w:ascii="Times New Roman" w:hAnsi="Times New Roman" w:cs="Times New Roman"/>
                <w:sz w:val="28"/>
                <w:szCs w:val="28"/>
              </w:rPr>
            </w:pPr>
            <w:r w:rsidRPr="00987999">
              <w:rPr>
                <w:rFonts w:ascii="Times New Roman" w:hAnsi="Times New Roman" w:cs="Times New Roman"/>
                <w:sz w:val="28"/>
                <w:szCs w:val="28"/>
              </w:rPr>
              <w:t xml:space="preserve">2026 год – </w:t>
            </w:r>
            <w:r w:rsidR="00246E65">
              <w:rPr>
                <w:rFonts w:ascii="Times New Roman" w:hAnsi="Times New Roman" w:cs="Times New Roman"/>
                <w:sz w:val="28"/>
                <w:szCs w:val="28"/>
              </w:rPr>
              <w:t>2 520 000,00</w:t>
            </w:r>
            <w:r w:rsidRPr="00987999">
              <w:rPr>
                <w:rFonts w:ascii="Times New Roman" w:hAnsi="Times New Roman" w:cs="Times New Roman"/>
                <w:sz w:val="28"/>
                <w:szCs w:val="28"/>
              </w:rPr>
              <w:t xml:space="preserve"> рублей;</w:t>
            </w:r>
          </w:p>
          <w:p w:rsidR="00474FB7" w:rsidRPr="00987999" w:rsidRDefault="00474FB7" w:rsidP="00DD0378">
            <w:pPr>
              <w:pStyle w:val="a3"/>
              <w:ind w:firstLine="316"/>
              <w:jc w:val="both"/>
              <w:rPr>
                <w:rFonts w:ascii="Times New Roman" w:hAnsi="Times New Roman" w:cs="Times New Roman"/>
                <w:sz w:val="28"/>
                <w:szCs w:val="28"/>
              </w:rPr>
            </w:pPr>
            <w:r w:rsidRPr="00987999">
              <w:rPr>
                <w:rFonts w:ascii="Times New Roman" w:hAnsi="Times New Roman" w:cs="Times New Roman"/>
                <w:sz w:val="28"/>
                <w:szCs w:val="28"/>
              </w:rPr>
              <w:t xml:space="preserve">2027 год – </w:t>
            </w:r>
            <w:r w:rsidR="00246E65">
              <w:rPr>
                <w:rFonts w:ascii="Times New Roman" w:hAnsi="Times New Roman" w:cs="Times New Roman"/>
                <w:sz w:val="28"/>
                <w:szCs w:val="28"/>
              </w:rPr>
              <w:t>9 366 000,00</w:t>
            </w:r>
            <w:r w:rsidRPr="00987999">
              <w:rPr>
                <w:rFonts w:ascii="Times New Roman" w:hAnsi="Times New Roman" w:cs="Times New Roman"/>
                <w:sz w:val="28"/>
                <w:szCs w:val="28"/>
              </w:rPr>
              <w:t xml:space="preserve"> рублей;</w:t>
            </w:r>
          </w:p>
          <w:p w:rsidR="00474FB7" w:rsidRPr="00987999" w:rsidRDefault="00474FB7" w:rsidP="00DD0378">
            <w:pPr>
              <w:pStyle w:val="a3"/>
              <w:ind w:firstLine="316"/>
              <w:jc w:val="both"/>
              <w:rPr>
                <w:rFonts w:ascii="Times New Roman" w:hAnsi="Times New Roman" w:cs="Times New Roman"/>
                <w:sz w:val="28"/>
                <w:szCs w:val="28"/>
              </w:rPr>
            </w:pPr>
            <w:r w:rsidRPr="00987999">
              <w:rPr>
                <w:rFonts w:ascii="Times New Roman" w:hAnsi="Times New Roman" w:cs="Times New Roman"/>
                <w:sz w:val="28"/>
                <w:szCs w:val="28"/>
              </w:rPr>
              <w:t>2028 год – 6 266 000,00 рублей;</w:t>
            </w:r>
          </w:p>
          <w:p w:rsidR="00474FB7" w:rsidRPr="00987999" w:rsidRDefault="00474FB7" w:rsidP="00DD0378">
            <w:pPr>
              <w:widowControl w:val="0"/>
              <w:snapToGrid w:val="0"/>
              <w:spacing w:after="0" w:line="240" w:lineRule="auto"/>
              <w:ind w:firstLine="316"/>
              <w:rPr>
                <w:rFonts w:ascii="Times New Roman" w:hAnsi="Times New Roman" w:cs="Times New Roman"/>
                <w:sz w:val="28"/>
                <w:szCs w:val="28"/>
              </w:rPr>
            </w:pPr>
            <w:r w:rsidRPr="00987999">
              <w:rPr>
                <w:rFonts w:ascii="Times New Roman" w:hAnsi="Times New Roman" w:cs="Times New Roman"/>
                <w:sz w:val="28"/>
                <w:szCs w:val="28"/>
              </w:rPr>
              <w:t>2029 год – 4 866 000,00 рублей.</w:t>
            </w:r>
          </w:p>
        </w:tc>
      </w:tr>
      <w:tr w:rsidR="00474FB7" w:rsidRPr="00987999" w:rsidTr="00DD0378">
        <w:trPr>
          <w:trHeight w:val="2963"/>
        </w:trPr>
        <w:tc>
          <w:tcPr>
            <w:tcW w:w="2228" w:type="dxa"/>
            <w:tcBorders>
              <w:top w:val="single" w:sz="4" w:space="0" w:color="000000"/>
              <w:left w:val="single" w:sz="4" w:space="0" w:color="000000"/>
              <w:bottom w:val="single" w:sz="4" w:space="0" w:color="000000"/>
            </w:tcBorders>
            <w:shd w:val="clear" w:color="auto" w:fill="auto"/>
            <w:vAlign w:val="center"/>
          </w:tcPr>
          <w:p w:rsidR="00474FB7" w:rsidRPr="00987999" w:rsidRDefault="00474FB7" w:rsidP="00DD0378">
            <w:pPr>
              <w:widowControl w:val="0"/>
              <w:snapToGrid w:val="0"/>
              <w:spacing w:after="0" w:line="240" w:lineRule="auto"/>
              <w:jc w:val="center"/>
              <w:rPr>
                <w:rFonts w:ascii="Times New Roman" w:hAnsi="Times New Roman" w:cs="Times New Roman"/>
                <w:sz w:val="28"/>
                <w:szCs w:val="28"/>
              </w:rPr>
            </w:pPr>
            <w:r w:rsidRPr="00987999">
              <w:rPr>
                <w:rFonts w:ascii="Times New Roman" w:hAnsi="Times New Roman" w:cs="Times New Roman"/>
                <w:sz w:val="28"/>
                <w:szCs w:val="28"/>
              </w:rPr>
              <w:t>Ожидаемые результаты реализации программы</w:t>
            </w:r>
          </w:p>
        </w:tc>
        <w:tc>
          <w:tcPr>
            <w:tcW w:w="7540" w:type="dxa"/>
            <w:tcBorders>
              <w:top w:val="single" w:sz="4" w:space="0" w:color="000000"/>
              <w:left w:val="single" w:sz="4" w:space="0" w:color="000000"/>
              <w:bottom w:val="single" w:sz="4" w:space="0" w:color="000000"/>
              <w:right w:val="single" w:sz="4" w:space="0" w:color="000000"/>
            </w:tcBorders>
            <w:shd w:val="clear" w:color="auto" w:fill="auto"/>
          </w:tcPr>
          <w:p w:rsidR="00474FB7" w:rsidRPr="00987999" w:rsidRDefault="00474FB7" w:rsidP="00DD0378">
            <w:pPr>
              <w:shd w:val="clear" w:color="auto" w:fill="FFFFFF"/>
              <w:spacing w:after="0" w:line="240" w:lineRule="auto"/>
              <w:ind w:firstLine="567"/>
              <w:jc w:val="both"/>
              <w:rPr>
                <w:rFonts w:ascii="Times New Roman" w:hAnsi="Times New Roman" w:cs="Times New Roman"/>
                <w:sz w:val="28"/>
                <w:szCs w:val="28"/>
              </w:rPr>
            </w:pPr>
            <w:r w:rsidRPr="00987999">
              <w:rPr>
                <w:rFonts w:ascii="Times New Roman" w:hAnsi="Times New Roman" w:cs="Times New Roman"/>
                <w:sz w:val="28"/>
                <w:szCs w:val="28"/>
              </w:rPr>
              <w:t>Доведение доли объектов недвижимого имущества,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 к 2029 году до 98,0 %.</w:t>
            </w:r>
          </w:p>
          <w:p w:rsidR="00474FB7" w:rsidRPr="00987999" w:rsidRDefault="00474FB7" w:rsidP="00DD0378">
            <w:pPr>
              <w:pStyle w:val="a3"/>
              <w:ind w:firstLine="567"/>
              <w:jc w:val="both"/>
              <w:rPr>
                <w:rFonts w:ascii="Times New Roman" w:hAnsi="Times New Roman" w:cs="Times New Roman"/>
                <w:sz w:val="28"/>
                <w:szCs w:val="28"/>
              </w:rPr>
            </w:pPr>
            <w:r w:rsidRPr="00987999">
              <w:rPr>
                <w:rFonts w:ascii="Times New Roman" w:hAnsi="Times New Roman" w:cs="Times New Roman"/>
                <w:sz w:val="28"/>
                <w:szCs w:val="28"/>
              </w:rPr>
              <w:t xml:space="preserve">Доведение количества объектов недвижимости в кадастровых кварталах, в отношении которых проведены комплексные кадастровые работы в 2025 году до </w:t>
            </w:r>
            <w:r>
              <w:rPr>
                <w:rFonts w:ascii="Times New Roman" w:hAnsi="Times New Roman" w:cs="Times New Roman"/>
                <w:sz w:val="28"/>
                <w:szCs w:val="28"/>
              </w:rPr>
              <w:t>2260</w:t>
            </w:r>
            <w:r w:rsidRPr="00987999">
              <w:rPr>
                <w:rFonts w:ascii="Times New Roman" w:hAnsi="Times New Roman" w:cs="Times New Roman"/>
                <w:sz w:val="28"/>
                <w:szCs w:val="28"/>
              </w:rPr>
              <w:t xml:space="preserve"> ед.</w:t>
            </w:r>
          </w:p>
          <w:p w:rsidR="00474FB7" w:rsidRPr="00987999" w:rsidRDefault="00474FB7" w:rsidP="00DD0378">
            <w:pPr>
              <w:pStyle w:val="a3"/>
              <w:ind w:firstLine="567"/>
              <w:jc w:val="both"/>
              <w:rPr>
                <w:rFonts w:ascii="Times New Roman" w:hAnsi="Times New Roman" w:cs="Times New Roman"/>
                <w:sz w:val="28"/>
                <w:szCs w:val="28"/>
              </w:rPr>
            </w:pPr>
            <w:r w:rsidRPr="00987999">
              <w:rPr>
                <w:rFonts w:ascii="Times New Roman" w:hAnsi="Times New Roman" w:cs="Times New Roman"/>
                <w:sz w:val="28"/>
                <w:szCs w:val="28"/>
              </w:rPr>
              <w:t>Количество разработанных и прошедших государственную экспертизу проектно-сметных документаций по капитальному ремонту и газификации объектов недвижимого имущества,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 – 2 шт.</w:t>
            </w:r>
          </w:p>
          <w:p w:rsidR="00474FB7" w:rsidRPr="00987999" w:rsidRDefault="00474FB7" w:rsidP="00DD0378">
            <w:pPr>
              <w:pStyle w:val="a3"/>
              <w:ind w:firstLine="567"/>
              <w:jc w:val="both"/>
              <w:rPr>
                <w:rFonts w:ascii="Times New Roman" w:hAnsi="Times New Roman" w:cs="Times New Roman"/>
                <w:sz w:val="28"/>
                <w:szCs w:val="28"/>
              </w:rPr>
            </w:pPr>
            <w:r w:rsidRPr="00987999">
              <w:rPr>
                <w:rFonts w:ascii="Times New Roman" w:hAnsi="Times New Roman" w:cs="Times New Roman"/>
                <w:sz w:val="28"/>
                <w:szCs w:val="28"/>
              </w:rPr>
              <w:t>Количество капитально отремонтированных объектов недвижимого имущества,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 – 6 ед.</w:t>
            </w:r>
          </w:p>
          <w:p w:rsidR="00474FB7" w:rsidRPr="00987999" w:rsidRDefault="00474FB7" w:rsidP="00DD0378">
            <w:pPr>
              <w:pStyle w:val="a3"/>
              <w:ind w:firstLine="567"/>
              <w:jc w:val="both"/>
              <w:rPr>
                <w:rFonts w:ascii="Times New Roman" w:hAnsi="Times New Roman" w:cs="Times New Roman"/>
                <w:sz w:val="28"/>
                <w:szCs w:val="28"/>
              </w:rPr>
            </w:pPr>
            <w:r w:rsidRPr="00987999">
              <w:rPr>
                <w:rFonts w:ascii="Times New Roman" w:hAnsi="Times New Roman" w:cs="Times New Roman"/>
                <w:sz w:val="28"/>
                <w:szCs w:val="28"/>
              </w:rPr>
              <w:t>Количество газифицированных объектов недвижимого имущества,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 – 1 ед.</w:t>
            </w:r>
          </w:p>
          <w:p w:rsidR="00474FB7" w:rsidRPr="00987999" w:rsidRDefault="00474FB7" w:rsidP="00DD0378">
            <w:pPr>
              <w:widowControl w:val="0"/>
              <w:snapToGrid w:val="0"/>
              <w:spacing w:after="0" w:line="240" w:lineRule="auto"/>
              <w:ind w:firstLine="594"/>
              <w:jc w:val="both"/>
              <w:rPr>
                <w:rFonts w:ascii="Times New Roman" w:hAnsi="Times New Roman" w:cs="Times New Roman"/>
                <w:sz w:val="28"/>
                <w:szCs w:val="28"/>
              </w:rPr>
            </w:pPr>
            <w:r w:rsidRPr="00987999">
              <w:rPr>
                <w:rFonts w:ascii="Times New Roman" w:hAnsi="Times New Roman" w:cs="Times New Roman"/>
                <w:sz w:val="28"/>
                <w:szCs w:val="28"/>
              </w:rPr>
              <w:t>Обеспечение уровня ежегодно вносимой платы за техническое обслуживание сетей газоснабжения, водоснабжения, водоотведения, электроснабжения, за теплоснабжение жилых помещений муниципального жилого фонда, свободного от прав третьих лиц, на которые зарегистрировано право муниципальной собственности Курского района Курской области в установленном действующим законодате</w:t>
            </w:r>
            <w:r>
              <w:rPr>
                <w:rFonts w:ascii="Times New Roman" w:hAnsi="Times New Roman" w:cs="Times New Roman"/>
                <w:sz w:val="28"/>
                <w:szCs w:val="28"/>
              </w:rPr>
              <w:t>льством порядке, в размере 100%</w:t>
            </w:r>
          </w:p>
        </w:tc>
      </w:tr>
    </w:tbl>
    <w:p w:rsidR="002161B8" w:rsidRDefault="002161B8"/>
    <w:sectPr w:rsidR="002161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CD0"/>
    <w:rsid w:val="001B059C"/>
    <w:rsid w:val="002161B8"/>
    <w:rsid w:val="00246E65"/>
    <w:rsid w:val="00474FB7"/>
    <w:rsid w:val="00567C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C1D31"/>
  <w15:chartTrackingRefBased/>
  <w15:docId w15:val="{C45DD29B-06B3-4DEF-A138-FE861F891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4FB7"/>
    <w:pPr>
      <w:suppressAutoHyphens/>
      <w:spacing w:after="200" w:line="276" w:lineRule="auto"/>
    </w:pPr>
    <w:rPr>
      <w:rFonts w:ascii="Calibri" w:eastAsia="Times New Roman" w:hAnsi="Calibri" w:cs="Calibri"/>
      <w:kern w:val="1"/>
      <w:lang w:eastAsia="ar-SA"/>
    </w:rPr>
  </w:style>
  <w:style w:type="paragraph" w:styleId="1">
    <w:name w:val="heading 1"/>
    <w:basedOn w:val="a"/>
    <w:next w:val="a"/>
    <w:link w:val="10"/>
    <w:qFormat/>
    <w:rsid w:val="00474FB7"/>
    <w:pPr>
      <w:keepNext/>
      <w:numPr>
        <w:numId w:val="1"/>
      </w:numPr>
      <w:spacing w:after="0" w:line="240" w:lineRule="auto"/>
      <w:jc w:val="center"/>
      <w:outlineLvl w:val="0"/>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74FB7"/>
    <w:rPr>
      <w:rFonts w:ascii="Times New Roman" w:eastAsia="Times New Roman" w:hAnsi="Times New Roman" w:cs="Times New Roman"/>
      <w:kern w:val="1"/>
      <w:sz w:val="28"/>
      <w:szCs w:val="28"/>
      <w:lang w:eastAsia="ar-SA"/>
    </w:rPr>
  </w:style>
  <w:style w:type="paragraph" w:styleId="a3">
    <w:name w:val="No Spacing"/>
    <w:uiPriority w:val="1"/>
    <w:qFormat/>
    <w:rsid w:val="00474FB7"/>
    <w:pPr>
      <w:spacing w:after="0" w:line="240" w:lineRule="auto"/>
    </w:pPr>
    <w:rPr>
      <w:rFonts w:ascii="Calibri" w:eastAsia="Calibri"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756</Words>
  <Characters>4312</Characters>
  <Application>Microsoft Office Word</Application>
  <DocSecurity>0</DocSecurity>
  <Lines>35</Lines>
  <Paragraphs>10</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Паспорт</vt:lpstr>
      <vt:lpstr>муниципальной программы «Управление муниципальным имуществом и земельными ресурс</vt:lpstr>
    </vt:vector>
  </TitlesOfParts>
  <Company/>
  <LinksUpToDate>false</LinksUpToDate>
  <CharactersWithSpaces>5058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2024-11-06T13:15:00Z</dcterms:created>
  <dcterms:modified xsi:type="dcterms:W3CDTF">2024-11-06T13:27:00Z</dcterms:modified>
</cp:coreProperties>
</file>